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579FF" w14:textId="2DAEBD4D" w:rsidR="00DA2206" w:rsidRPr="008E7F68" w:rsidRDefault="00DA2206" w:rsidP="00DA2206">
      <w:pPr>
        <w:jc w:val="right"/>
        <w:rPr>
          <w:rFonts w:ascii="Arial" w:hAnsi="Arial" w:cs="Arial"/>
          <w:i/>
          <w:sz w:val="20"/>
          <w:szCs w:val="20"/>
        </w:rPr>
      </w:pPr>
      <w:r>
        <w:rPr>
          <w:rFonts w:ascii="Arial" w:hAnsi="Arial"/>
          <w:i/>
          <w:sz w:val="20"/>
        </w:rPr>
        <w:t>Mexico City, July 10</w:t>
      </w:r>
      <w:r>
        <w:rPr>
          <w:rFonts w:ascii="Arial" w:hAnsi="Arial"/>
          <w:i/>
          <w:sz w:val="20"/>
          <w:vertAlign w:val="superscript"/>
        </w:rPr>
        <w:t>th</w:t>
      </w:r>
      <w:r>
        <w:rPr>
          <w:rFonts w:ascii="Arial" w:hAnsi="Arial"/>
          <w:i/>
          <w:sz w:val="20"/>
        </w:rPr>
        <w:t>, 2015.</w:t>
      </w:r>
    </w:p>
    <w:p w14:paraId="2B69CA23" w14:textId="427C791E" w:rsidR="00050B23" w:rsidRDefault="00024C72">
      <w:pPr>
        <w:pStyle w:val="Default"/>
        <w:spacing w:after="100"/>
        <w:rPr>
          <w:rFonts w:ascii="Century Gothic" w:eastAsia="Century Gothic" w:hAnsi="Century Gothic" w:cs="Century Gothic"/>
          <w:b/>
          <w:bCs/>
        </w:rPr>
      </w:pPr>
      <w:r>
        <w:rPr>
          <w:rFonts w:ascii="Century Gothic" w:eastAsia="Century Gothic" w:hAnsi="Century Gothic" w:cs="Century Gothic"/>
          <w:b/>
          <w:bCs/>
          <w:sz w:val="24"/>
          <w:szCs w:val="24"/>
        </w:rPr>
        <w:br/>
      </w:r>
      <w:r>
        <w:rPr>
          <w:rFonts w:ascii="Century Gothic" w:eastAsia="Century Gothic" w:hAnsi="Century Gothic" w:cs="Century Gothic"/>
          <w:b/>
          <w:bCs/>
          <w:sz w:val="24"/>
          <w:szCs w:val="24"/>
        </w:rPr>
        <w:br/>
      </w:r>
      <w:r>
        <w:rPr>
          <w:rFonts w:ascii="Century Gothic" w:eastAsia="Century Gothic" w:hAnsi="Century Gothic" w:cs="Century Gothic"/>
          <w:b/>
          <w:bCs/>
          <w:sz w:val="24"/>
          <w:szCs w:val="24"/>
        </w:rPr>
        <w:tab/>
      </w:r>
    </w:p>
    <w:p w14:paraId="147C6F51" w14:textId="49B32FE6" w:rsidR="00050B23" w:rsidRDefault="00024C72">
      <w:pPr>
        <w:pStyle w:val="Body"/>
        <w:jc w:val="center"/>
        <w:rPr>
          <w:rFonts w:ascii="Century Gothic" w:eastAsia="Century Gothic" w:hAnsi="Century Gothic" w:cs="Century Gothic"/>
          <w:b/>
          <w:bCs/>
          <w:sz w:val="26"/>
          <w:szCs w:val="26"/>
        </w:rPr>
      </w:pPr>
      <w:r>
        <w:rPr>
          <w:rFonts w:ascii="Century Gothic"/>
          <w:b/>
          <w:bCs/>
          <w:sz w:val="26"/>
          <w:szCs w:val="26"/>
        </w:rPr>
        <w:t>FORMULA 1 GRAN PREMIO DE M</w:t>
      </w:r>
      <w:r w:rsidR="00233005">
        <w:rPr>
          <w:rFonts w:ascii="Century Gothic"/>
          <w:b/>
          <w:bCs/>
          <w:sz w:val="26"/>
          <w:szCs w:val="26"/>
        </w:rPr>
        <w:t>E</w:t>
      </w:r>
      <w:r>
        <w:rPr>
          <w:rFonts w:ascii="Century Gothic"/>
          <w:b/>
          <w:bCs/>
          <w:sz w:val="26"/>
          <w:szCs w:val="26"/>
        </w:rPr>
        <w:t>XICO</w:t>
      </w:r>
      <w:r w:rsidR="00706912">
        <w:rPr>
          <w:rFonts w:ascii="Century Gothic"/>
          <w:b/>
          <w:bCs/>
          <w:sz w:val="26"/>
          <w:szCs w:val="26"/>
        </w:rPr>
        <w:t xml:space="preserve"> 2015</w:t>
      </w:r>
      <w:r w:rsidR="00706912">
        <w:rPr>
          <w:rFonts w:ascii="Century Gothic"/>
          <w:b/>
          <w:bCs/>
          <w:sz w:val="26"/>
          <w:szCs w:val="26"/>
        </w:rPr>
        <w:t>®</w:t>
      </w:r>
      <w:r>
        <w:rPr>
          <w:rFonts w:ascii="Century Gothic"/>
          <w:b/>
          <w:bCs/>
          <w:sz w:val="26"/>
          <w:szCs w:val="26"/>
        </w:rPr>
        <w:t xml:space="preserve"> ANNOUNCE OFFICIAL RACE </w:t>
      </w:r>
    </w:p>
    <w:p w14:paraId="04C73EA9" w14:textId="77777777" w:rsidR="00050B23" w:rsidRDefault="00024C72">
      <w:pPr>
        <w:pStyle w:val="Body"/>
        <w:jc w:val="center"/>
        <w:rPr>
          <w:rFonts w:ascii="Century Gothic" w:eastAsia="Century Gothic" w:hAnsi="Century Gothic" w:cs="Century Gothic"/>
          <w:b/>
          <w:bCs/>
          <w:sz w:val="26"/>
          <w:szCs w:val="26"/>
        </w:rPr>
      </w:pPr>
      <w:r>
        <w:rPr>
          <w:rFonts w:ascii="Century Gothic"/>
          <w:b/>
          <w:bCs/>
          <w:sz w:val="26"/>
          <w:szCs w:val="26"/>
        </w:rPr>
        <w:t>AMBASSADOR EMERSON FITTIPALDI</w:t>
      </w:r>
    </w:p>
    <w:p w14:paraId="6ABB90C4" w14:textId="77777777" w:rsidR="00050B23" w:rsidRDefault="00DD71AB" w:rsidP="00DD71AB">
      <w:pPr>
        <w:pStyle w:val="Body"/>
        <w:tabs>
          <w:tab w:val="left" w:pos="1140"/>
        </w:tabs>
        <w:jc w:val="both"/>
        <w:rPr>
          <w:rFonts w:ascii="Century Gothic" w:eastAsia="Century Gothic" w:hAnsi="Century Gothic" w:cs="Century Gothic"/>
          <w:sz w:val="28"/>
          <w:szCs w:val="28"/>
        </w:rPr>
      </w:pPr>
      <w:r>
        <w:rPr>
          <w:rFonts w:ascii="Century Gothic" w:eastAsia="Century Gothic" w:hAnsi="Century Gothic" w:cs="Century Gothic"/>
          <w:sz w:val="28"/>
          <w:szCs w:val="28"/>
        </w:rPr>
        <w:tab/>
      </w:r>
    </w:p>
    <w:p w14:paraId="38AD91F6" w14:textId="64830167" w:rsidR="00050B23" w:rsidRPr="00DA2206" w:rsidRDefault="00233005">
      <w:pPr>
        <w:pStyle w:val="Body"/>
        <w:jc w:val="both"/>
        <w:rPr>
          <w:rFonts w:ascii="Arial" w:eastAsia="Century Gothic" w:hAnsi="Arial" w:cs="Arial"/>
        </w:rPr>
      </w:pPr>
      <w:proofErr w:type="spellStart"/>
      <w:r>
        <w:rPr>
          <w:rFonts w:ascii="Arial" w:hAnsi="Arial" w:cs="Arial"/>
        </w:rPr>
        <w:t>Corporacio</w:t>
      </w:r>
      <w:r w:rsidR="00024C72" w:rsidRPr="00DA2206">
        <w:rPr>
          <w:rFonts w:ascii="Arial" w:hAnsi="Arial" w:cs="Arial"/>
        </w:rPr>
        <w:t>n</w:t>
      </w:r>
      <w:proofErr w:type="spellEnd"/>
      <w:r w:rsidR="00024C72" w:rsidRPr="00DA2206">
        <w:rPr>
          <w:rFonts w:ascii="Arial" w:hAnsi="Arial" w:cs="Arial"/>
        </w:rPr>
        <w:t xml:space="preserve"> </w:t>
      </w:r>
      <w:r w:rsidR="00F8230C" w:rsidRPr="00DA2206">
        <w:rPr>
          <w:rFonts w:ascii="Arial" w:hAnsi="Arial" w:cs="Arial"/>
        </w:rPr>
        <w:t>Interamericana</w:t>
      </w:r>
      <w:r w:rsidR="00024C72" w:rsidRPr="00DA2206">
        <w:rPr>
          <w:rFonts w:ascii="Arial" w:hAnsi="Arial" w:cs="Arial"/>
        </w:rPr>
        <w:t xml:space="preserve"> de </w:t>
      </w:r>
      <w:proofErr w:type="spellStart"/>
      <w:r w:rsidR="00024C72" w:rsidRPr="00DA2206">
        <w:rPr>
          <w:rFonts w:ascii="Arial" w:hAnsi="Arial" w:cs="Arial"/>
        </w:rPr>
        <w:t>Entretenimiento</w:t>
      </w:r>
      <w:proofErr w:type="spellEnd"/>
      <w:r w:rsidR="00024C72" w:rsidRPr="00DA2206">
        <w:rPr>
          <w:rFonts w:ascii="Arial" w:hAnsi="Arial" w:cs="Arial"/>
        </w:rPr>
        <w:t xml:space="preserve"> (CIE), the promoter of the </w:t>
      </w:r>
      <w:r w:rsidR="00706912">
        <w:rPr>
          <w:rFonts w:ascii="Arial" w:hAnsi="Arial" w:cs="Arial"/>
        </w:rPr>
        <w:t>FORMULA 1 GRAN PREMIO DE MEXICO 2015®</w:t>
      </w:r>
      <w:r w:rsidR="00024C72" w:rsidRPr="00DA2206">
        <w:rPr>
          <w:rFonts w:ascii="Arial" w:hAnsi="Arial" w:cs="Arial"/>
        </w:rPr>
        <w:t xml:space="preserve">, is pleased to announce that Brazilian motorsport legend Emerson </w:t>
      </w:r>
      <w:proofErr w:type="spellStart"/>
      <w:r w:rsidR="00024C72" w:rsidRPr="00DA2206">
        <w:rPr>
          <w:rFonts w:ascii="Arial" w:hAnsi="Arial" w:cs="Arial"/>
        </w:rPr>
        <w:t>Fittipaldi</w:t>
      </w:r>
      <w:proofErr w:type="spellEnd"/>
      <w:r w:rsidR="00024C72" w:rsidRPr="00DA2206">
        <w:rPr>
          <w:rFonts w:ascii="Arial" w:hAnsi="Arial" w:cs="Arial"/>
        </w:rPr>
        <w:t xml:space="preserve"> has been appointed as the official ambassador for the new </w:t>
      </w:r>
      <w:proofErr w:type="spellStart"/>
      <w:r w:rsidR="00024C72" w:rsidRPr="00DA2206">
        <w:rPr>
          <w:rFonts w:ascii="Arial" w:hAnsi="Arial" w:cs="Arial"/>
        </w:rPr>
        <w:t>A</w:t>
      </w:r>
      <w:r w:rsidR="00024C72" w:rsidRPr="00DA2206">
        <w:rPr>
          <w:rFonts w:ascii="Arial" w:hAnsi="Arial" w:cs="Arial"/>
        </w:rPr>
        <w:t>u</w:t>
      </w:r>
      <w:r w:rsidR="00024C72" w:rsidRPr="00DA2206">
        <w:rPr>
          <w:rFonts w:ascii="Arial" w:hAnsi="Arial" w:cs="Arial"/>
        </w:rPr>
        <w:t>todromo</w:t>
      </w:r>
      <w:proofErr w:type="spellEnd"/>
      <w:r w:rsidR="00024C72" w:rsidRPr="00DA2206">
        <w:rPr>
          <w:rFonts w:ascii="Arial" w:hAnsi="Arial" w:cs="Arial"/>
        </w:rPr>
        <w:t xml:space="preserve"> </w:t>
      </w:r>
      <w:proofErr w:type="spellStart"/>
      <w:r w:rsidR="00024C72" w:rsidRPr="00DA2206">
        <w:rPr>
          <w:rFonts w:ascii="Arial" w:hAnsi="Arial" w:cs="Arial"/>
        </w:rPr>
        <w:t>Hermanos</w:t>
      </w:r>
      <w:proofErr w:type="spellEnd"/>
      <w:r w:rsidR="00024C72" w:rsidRPr="00DA2206">
        <w:rPr>
          <w:rFonts w:ascii="Arial" w:hAnsi="Arial" w:cs="Arial"/>
        </w:rPr>
        <w:t xml:space="preserve"> Rodr</w:t>
      </w:r>
      <w:r w:rsidR="00024C72" w:rsidRPr="00DA2206">
        <w:rPr>
          <w:rFonts w:ascii="Arial" w:hAnsi="Arial" w:cs="Arial"/>
        </w:rPr>
        <w:t>i</w:t>
      </w:r>
      <w:r w:rsidR="00024C72" w:rsidRPr="00DA2206">
        <w:rPr>
          <w:rFonts w:ascii="Arial" w:hAnsi="Arial" w:cs="Arial"/>
        </w:rPr>
        <w:t xml:space="preserve">guez. </w:t>
      </w:r>
    </w:p>
    <w:p w14:paraId="75C54D46" w14:textId="77777777" w:rsidR="00050B23" w:rsidRPr="00DA2206" w:rsidRDefault="00050B23">
      <w:pPr>
        <w:pStyle w:val="Body"/>
        <w:jc w:val="both"/>
        <w:rPr>
          <w:rFonts w:ascii="Arial" w:eastAsia="Century Gothic" w:hAnsi="Arial" w:cs="Arial"/>
        </w:rPr>
      </w:pPr>
    </w:p>
    <w:p w14:paraId="2D327E80" w14:textId="68562728" w:rsidR="00050B23" w:rsidRPr="00DA2206" w:rsidRDefault="00024C72">
      <w:pPr>
        <w:pStyle w:val="Body"/>
        <w:jc w:val="both"/>
        <w:rPr>
          <w:rFonts w:ascii="Arial" w:eastAsia="Century Gothic" w:hAnsi="Arial" w:cs="Arial"/>
        </w:rPr>
      </w:pPr>
      <w:r w:rsidRPr="00DA2206">
        <w:rPr>
          <w:rFonts w:ascii="Arial" w:hAnsi="Arial" w:cs="Arial"/>
        </w:rPr>
        <w:t>The two-time Formula One World Champio</w:t>
      </w:r>
      <w:r w:rsidR="00233005">
        <w:rPr>
          <w:rFonts w:ascii="Arial" w:hAnsi="Arial" w:cs="Arial"/>
        </w:rPr>
        <w:t>n first experienced racing in Me</w:t>
      </w:r>
      <w:r w:rsidRPr="00DA2206">
        <w:rPr>
          <w:rFonts w:ascii="Arial" w:hAnsi="Arial" w:cs="Arial"/>
        </w:rPr>
        <w:t>xico City in 1970 when he was driving for Lotus competing alongside Mexican F1 hero Pedro Rodr</w:t>
      </w:r>
      <w:r w:rsidRPr="00DA2206">
        <w:rPr>
          <w:rFonts w:ascii="Arial" w:hAnsi="Arial" w:cs="Arial"/>
        </w:rPr>
        <w:t>i</w:t>
      </w:r>
      <w:r w:rsidRPr="00DA2206">
        <w:rPr>
          <w:rFonts w:ascii="Arial" w:hAnsi="Arial" w:cs="Arial"/>
        </w:rPr>
        <w:t>guez. His role as official ambassador will see him undertake a variety of duties including acting as a spokesperson for the event, meeting with fans and attending the race itself when the upgraded circuit pla</w:t>
      </w:r>
      <w:r w:rsidR="00706912">
        <w:rPr>
          <w:rFonts w:ascii="Arial" w:hAnsi="Arial" w:cs="Arial"/>
        </w:rPr>
        <w:t>ys host to the return of FORMULA</w:t>
      </w:r>
      <w:r w:rsidRPr="00DA2206">
        <w:rPr>
          <w:rFonts w:ascii="Arial" w:hAnsi="Arial" w:cs="Arial"/>
        </w:rPr>
        <w:t xml:space="preserve"> 1</w:t>
      </w:r>
      <w:r w:rsidR="00706912">
        <w:rPr>
          <w:rFonts w:ascii="Arial" w:hAnsi="Arial" w:cs="Arial"/>
        </w:rPr>
        <w:t>®</w:t>
      </w:r>
      <w:r w:rsidRPr="00DA2206">
        <w:rPr>
          <w:rFonts w:ascii="Arial" w:hAnsi="Arial" w:cs="Arial"/>
        </w:rPr>
        <w:t xml:space="preserve"> to México City from O</w:t>
      </w:r>
      <w:r w:rsidRPr="00DA2206">
        <w:rPr>
          <w:rFonts w:ascii="Arial" w:hAnsi="Arial" w:cs="Arial"/>
        </w:rPr>
        <w:t>c</w:t>
      </w:r>
      <w:r w:rsidRPr="00DA2206">
        <w:rPr>
          <w:rFonts w:ascii="Arial" w:hAnsi="Arial" w:cs="Arial"/>
        </w:rPr>
        <w:t>tober 30th to November 1st.</w:t>
      </w:r>
    </w:p>
    <w:p w14:paraId="052BC8F3" w14:textId="77777777" w:rsidR="00050B23" w:rsidRPr="00DA2206" w:rsidRDefault="00050B23">
      <w:pPr>
        <w:pStyle w:val="Body"/>
        <w:jc w:val="both"/>
        <w:rPr>
          <w:rFonts w:ascii="Arial" w:eastAsia="Century Gothic" w:hAnsi="Arial" w:cs="Arial"/>
        </w:rPr>
      </w:pPr>
    </w:p>
    <w:p w14:paraId="7BC8BA96" w14:textId="77777777" w:rsidR="00050B23" w:rsidRPr="00DA2206" w:rsidRDefault="00024C72">
      <w:pPr>
        <w:pStyle w:val="Body"/>
        <w:jc w:val="both"/>
        <w:rPr>
          <w:rFonts w:ascii="Arial" w:eastAsia="Century Gothic" w:hAnsi="Arial" w:cs="Arial"/>
        </w:rPr>
      </w:pPr>
      <w:proofErr w:type="spellStart"/>
      <w:r w:rsidRPr="00DA2206">
        <w:rPr>
          <w:rFonts w:ascii="Arial" w:hAnsi="Arial" w:cs="Arial"/>
        </w:rPr>
        <w:t>Fittipaldi</w:t>
      </w:r>
      <w:proofErr w:type="spellEnd"/>
      <w:r w:rsidRPr="00DA2206">
        <w:rPr>
          <w:rFonts w:ascii="Arial" w:hAnsi="Arial" w:cs="Arial"/>
        </w:rPr>
        <w:t xml:space="preserve"> enjoys a huge global following, with two Indy 500 wins and an </w:t>
      </w:r>
      <w:proofErr w:type="spellStart"/>
      <w:r w:rsidRPr="00DA2206">
        <w:rPr>
          <w:rFonts w:ascii="Arial" w:hAnsi="Arial" w:cs="Arial"/>
        </w:rPr>
        <w:t>IndyCar</w:t>
      </w:r>
      <w:proofErr w:type="spellEnd"/>
      <w:r w:rsidRPr="00DA2206">
        <w:rPr>
          <w:rFonts w:ascii="Arial" w:hAnsi="Arial" w:cs="Arial"/>
        </w:rPr>
        <w:t xml:space="preserve"> Champ</w:t>
      </w:r>
      <w:r w:rsidRPr="00DA2206">
        <w:rPr>
          <w:rFonts w:ascii="Arial" w:hAnsi="Arial" w:cs="Arial"/>
        </w:rPr>
        <w:t>i</w:t>
      </w:r>
      <w:r w:rsidRPr="00DA2206">
        <w:rPr>
          <w:rFonts w:ascii="Arial" w:hAnsi="Arial" w:cs="Arial"/>
        </w:rPr>
        <w:t>onship title alongside his F1 accolades, he embodies the spirit and passion of the Latin American motorsport fans, and he remains one of the most respected drivers in the sport. As President of the FIA Drivers</w:t>
      </w:r>
      <w:r w:rsidRPr="00DA2206">
        <w:rPr>
          <w:rFonts w:ascii="Arial" w:hAnsi="Arial" w:cs="Arial"/>
          <w:lang w:val="fr-FR"/>
        </w:rPr>
        <w:t xml:space="preserve">’ </w:t>
      </w:r>
      <w:r w:rsidRPr="00DA2206">
        <w:rPr>
          <w:rFonts w:ascii="Arial" w:hAnsi="Arial" w:cs="Arial"/>
        </w:rPr>
        <w:t xml:space="preserve">Commissions and a member of the FIA World Motor Sport Council, </w:t>
      </w:r>
      <w:proofErr w:type="spellStart"/>
      <w:r w:rsidRPr="00DA2206">
        <w:rPr>
          <w:rFonts w:ascii="Arial" w:hAnsi="Arial" w:cs="Arial"/>
        </w:rPr>
        <w:t>Fittipaldi</w:t>
      </w:r>
      <w:proofErr w:type="spellEnd"/>
      <w:r w:rsidRPr="00DA2206">
        <w:rPr>
          <w:rFonts w:ascii="Arial" w:hAnsi="Arial" w:cs="Arial"/>
        </w:rPr>
        <w:t xml:space="preserve"> puts his considerable experience and knowledge to good use overse</w:t>
      </w:r>
      <w:r w:rsidRPr="00DA2206">
        <w:rPr>
          <w:rFonts w:ascii="Arial" w:hAnsi="Arial" w:cs="Arial"/>
        </w:rPr>
        <w:t>e</w:t>
      </w:r>
      <w:r w:rsidRPr="00DA2206">
        <w:rPr>
          <w:rFonts w:ascii="Arial" w:hAnsi="Arial" w:cs="Arial"/>
        </w:rPr>
        <w:t xml:space="preserve">ing the rights and interests of drivers in various forms of motorsport. </w:t>
      </w:r>
    </w:p>
    <w:p w14:paraId="5EAB020E" w14:textId="77777777" w:rsidR="00050B23" w:rsidRPr="00DA2206" w:rsidRDefault="00050B23">
      <w:pPr>
        <w:pStyle w:val="Body"/>
        <w:jc w:val="both"/>
        <w:rPr>
          <w:rFonts w:ascii="Arial" w:eastAsia="Century Gothic" w:hAnsi="Arial" w:cs="Arial"/>
        </w:rPr>
      </w:pPr>
    </w:p>
    <w:p w14:paraId="617AACC6" w14:textId="632F5130" w:rsidR="00050B23" w:rsidRPr="00DA2206" w:rsidRDefault="00024C72">
      <w:pPr>
        <w:pStyle w:val="Body"/>
        <w:jc w:val="both"/>
        <w:rPr>
          <w:rFonts w:ascii="Arial" w:eastAsia="Century Gothic" w:hAnsi="Arial" w:cs="Arial"/>
        </w:rPr>
      </w:pPr>
      <w:r w:rsidRPr="00DA2206">
        <w:rPr>
          <w:rFonts w:ascii="Arial" w:hAnsi="Arial" w:cs="Arial"/>
        </w:rPr>
        <w:t xml:space="preserve">The announcement of his new role was made following an official site-visit to the newly configured </w:t>
      </w:r>
      <w:proofErr w:type="spellStart"/>
      <w:r w:rsidRPr="00DA2206">
        <w:rPr>
          <w:rFonts w:ascii="Arial" w:hAnsi="Arial" w:cs="Arial"/>
        </w:rPr>
        <w:t>Autodromo</w:t>
      </w:r>
      <w:proofErr w:type="spellEnd"/>
      <w:r w:rsidRPr="00DA2206">
        <w:rPr>
          <w:rFonts w:ascii="Arial" w:hAnsi="Arial" w:cs="Arial"/>
        </w:rPr>
        <w:t xml:space="preserve"> </w:t>
      </w:r>
      <w:proofErr w:type="spellStart"/>
      <w:r w:rsidRPr="00DA2206">
        <w:rPr>
          <w:rFonts w:ascii="Arial" w:hAnsi="Arial" w:cs="Arial"/>
        </w:rPr>
        <w:t>Hermanos</w:t>
      </w:r>
      <w:proofErr w:type="spellEnd"/>
      <w:r w:rsidRPr="00DA2206">
        <w:rPr>
          <w:rFonts w:ascii="Arial" w:hAnsi="Arial" w:cs="Arial"/>
        </w:rPr>
        <w:t xml:space="preserve"> Rodriguez circuit, the home of </w:t>
      </w:r>
      <w:r w:rsidR="00706912">
        <w:rPr>
          <w:rFonts w:ascii="Arial" w:hAnsi="Arial" w:cs="Arial"/>
        </w:rPr>
        <w:t>FORMULA</w:t>
      </w:r>
      <w:r w:rsidRPr="00DA2206">
        <w:rPr>
          <w:rFonts w:ascii="Arial" w:hAnsi="Arial" w:cs="Arial"/>
        </w:rPr>
        <w:t xml:space="preserve"> 1</w:t>
      </w:r>
      <w:r w:rsidR="00706912">
        <w:rPr>
          <w:rFonts w:ascii="Arial" w:hAnsi="Arial" w:cs="Arial"/>
        </w:rPr>
        <w:t>®</w:t>
      </w:r>
      <w:r w:rsidRPr="00DA2206">
        <w:rPr>
          <w:rFonts w:ascii="Arial" w:hAnsi="Arial" w:cs="Arial"/>
        </w:rPr>
        <w:t xml:space="preserve"> in Méx</w:t>
      </w:r>
      <w:r w:rsidRPr="00DA2206">
        <w:rPr>
          <w:rFonts w:ascii="Arial" w:hAnsi="Arial" w:cs="Arial"/>
        </w:rPr>
        <w:t>i</w:t>
      </w:r>
      <w:r w:rsidRPr="00DA2206">
        <w:rPr>
          <w:rFonts w:ascii="Arial" w:hAnsi="Arial" w:cs="Arial"/>
        </w:rPr>
        <w:t xml:space="preserve">co, where he had a guided tour of the facility before meeting with regional VIPs, media and fans. </w:t>
      </w:r>
    </w:p>
    <w:p w14:paraId="3A431207" w14:textId="77777777" w:rsidR="00050B23" w:rsidRPr="00DA2206" w:rsidRDefault="00050B23">
      <w:pPr>
        <w:pStyle w:val="Body"/>
        <w:jc w:val="both"/>
        <w:rPr>
          <w:rFonts w:ascii="Arial" w:eastAsia="Century Gothic" w:hAnsi="Arial" w:cs="Arial"/>
        </w:rPr>
      </w:pPr>
    </w:p>
    <w:p w14:paraId="3A17782D" w14:textId="15997990" w:rsidR="00050B23" w:rsidRPr="00DA2206" w:rsidRDefault="00024C72">
      <w:pPr>
        <w:pStyle w:val="Body"/>
        <w:jc w:val="both"/>
        <w:rPr>
          <w:rFonts w:ascii="Arial" w:eastAsia="Century Gothic" w:hAnsi="Arial" w:cs="Arial"/>
        </w:rPr>
      </w:pPr>
      <w:r w:rsidRPr="00DA2206">
        <w:rPr>
          <w:rFonts w:ascii="Arial" w:hAnsi="Arial" w:cs="Arial"/>
        </w:rPr>
        <w:t xml:space="preserve">Commenting on his appointment, Emerson </w:t>
      </w:r>
      <w:proofErr w:type="spellStart"/>
      <w:r w:rsidRPr="00DA2206">
        <w:rPr>
          <w:rFonts w:ascii="Arial" w:hAnsi="Arial" w:cs="Arial"/>
        </w:rPr>
        <w:t>Fittipaldi</w:t>
      </w:r>
      <w:proofErr w:type="spellEnd"/>
      <w:r w:rsidRPr="00DA2206">
        <w:rPr>
          <w:rFonts w:ascii="Arial" w:hAnsi="Arial" w:cs="Arial"/>
        </w:rPr>
        <w:t xml:space="preserve"> said: “I am truly </w:t>
      </w:r>
      <w:proofErr w:type="spellStart"/>
      <w:r w:rsidRPr="00DA2206">
        <w:rPr>
          <w:rFonts w:ascii="Arial" w:hAnsi="Arial" w:cs="Arial"/>
        </w:rPr>
        <w:t>honoured</w:t>
      </w:r>
      <w:proofErr w:type="spellEnd"/>
      <w:r w:rsidRPr="00DA2206">
        <w:rPr>
          <w:rFonts w:ascii="Arial" w:hAnsi="Arial" w:cs="Arial"/>
        </w:rPr>
        <w:t xml:space="preserve"> to take on this role as the official ambassador for the </w:t>
      </w:r>
      <w:r w:rsidR="00706912">
        <w:rPr>
          <w:rFonts w:ascii="Arial" w:hAnsi="Arial" w:cs="Arial"/>
        </w:rPr>
        <w:t>FORMULA 1 GRAN PREMIO DE MEXICO 2015®</w:t>
      </w:r>
      <w:r w:rsidRPr="00DA2206">
        <w:rPr>
          <w:rFonts w:ascii="Arial" w:hAnsi="Arial" w:cs="Arial"/>
        </w:rPr>
        <w:t xml:space="preserve">. I have such special memories of racing here back in the </w:t>
      </w:r>
      <w:proofErr w:type="gramStart"/>
      <w:r w:rsidRPr="00DA2206">
        <w:rPr>
          <w:rFonts w:ascii="Arial" w:hAnsi="Arial" w:cs="Arial"/>
        </w:rPr>
        <w:t>seventies,</w:t>
      </w:r>
      <w:proofErr w:type="gramEnd"/>
      <w:r w:rsidRPr="00DA2206">
        <w:rPr>
          <w:rFonts w:ascii="Arial" w:hAnsi="Arial" w:cs="Arial"/>
        </w:rPr>
        <w:t xml:space="preserve"> the track was really something else. I don’t think I had my finest performances here however nothing can take away from the incredi</w:t>
      </w:r>
      <w:r w:rsidR="00233005">
        <w:rPr>
          <w:rFonts w:ascii="Arial" w:hAnsi="Arial" w:cs="Arial"/>
        </w:rPr>
        <w:t>ble atmosphere created by the Me</w:t>
      </w:r>
      <w:r w:rsidRPr="00DA2206">
        <w:rPr>
          <w:rFonts w:ascii="Arial" w:hAnsi="Arial" w:cs="Arial"/>
        </w:rPr>
        <w:t>xican fans, their passion and pos</w:t>
      </w:r>
      <w:r w:rsidRPr="00DA2206">
        <w:rPr>
          <w:rFonts w:ascii="Arial" w:hAnsi="Arial" w:cs="Arial"/>
        </w:rPr>
        <w:t>i</w:t>
      </w:r>
      <w:r w:rsidRPr="00DA2206">
        <w:rPr>
          <w:rFonts w:ascii="Arial" w:hAnsi="Arial" w:cs="Arial"/>
        </w:rPr>
        <w:t>tive energy is superb. I’ll never forget Pedro Rodriguez coming to me before my first race there and asking me if I spoke Spanish, I said I spoke a little, he then asked me to accompany him around the circuit to ask the incredibly enthusiastic fans to step back b</w:t>
      </w:r>
      <w:r w:rsidRPr="00DA2206">
        <w:rPr>
          <w:rFonts w:ascii="Arial" w:hAnsi="Arial" w:cs="Arial"/>
        </w:rPr>
        <w:t>e</w:t>
      </w:r>
      <w:r w:rsidRPr="00DA2206">
        <w:rPr>
          <w:rFonts w:ascii="Arial" w:hAnsi="Arial" w:cs="Arial"/>
        </w:rPr>
        <w:t>hind the barr</w:t>
      </w:r>
      <w:r w:rsidRPr="00DA2206">
        <w:rPr>
          <w:rFonts w:ascii="Arial" w:hAnsi="Arial" w:cs="Arial"/>
        </w:rPr>
        <w:t>i</w:t>
      </w:r>
      <w:r w:rsidRPr="00DA2206">
        <w:rPr>
          <w:rFonts w:ascii="Arial" w:hAnsi="Arial" w:cs="Arial"/>
        </w:rPr>
        <w:t xml:space="preserve">ers so that we could actually start the race! </w:t>
      </w:r>
    </w:p>
    <w:p w14:paraId="316A23D3" w14:textId="77777777" w:rsidR="00050B23" w:rsidRPr="00DA2206" w:rsidRDefault="00050B23">
      <w:pPr>
        <w:pStyle w:val="Body"/>
        <w:jc w:val="both"/>
        <w:rPr>
          <w:rFonts w:ascii="Arial" w:eastAsia="Century Gothic" w:hAnsi="Arial" w:cs="Arial"/>
        </w:rPr>
      </w:pPr>
    </w:p>
    <w:p w14:paraId="4FED2873" w14:textId="1AD467A8" w:rsidR="00050B23" w:rsidRPr="00DA2206" w:rsidRDefault="00024C72">
      <w:pPr>
        <w:pStyle w:val="Body"/>
        <w:jc w:val="both"/>
        <w:rPr>
          <w:rFonts w:ascii="Arial" w:eastAsia="Century Gothic" w:hAnsi="Arial" w:cs="Arial"/>
        </w:rPr>
      </w:pPr>
      <w:r w:rsidRPr="00DA2206">
        <w:rPr>
          <w:rFonts w:ascii="Arial" w:hAnsi="Arial" w:cs="Arial"/>
        </w:rPr>
        <w:t xml:space="preserve">“Having had a close look at what CIE have done with the new track, I feel envious of the current F1 drivers, especially. What they have created is a great combination of the thrill of </w:t>
      </w:r>
      <w:r w:rsidRPr="00DA2206">
        <w:rPr>
          <w:rFonts w:ascii="Arial" w:hAnsi="Arial" w:cs="Arial"/>
        </w:rPr>
        <w:lastRenderedPageBreak/>
        <w:t xml:space="preserve">the old track combined with a more modern approach to F1 circuit design. And from a fan perspective the event experience will be incredible, especially if you are lucky enough to sit in the area where the track runs between the two grandstands at </w:t>
      </w:r>
      <w:proofErr w:type="spellStart"/>
      <w:r w:rsidRPr="00DA2206">
        <w:rPr>
          <w:rFonts w:ascii="Arial" w:hAnsi="Arial" w:cs="Arial"/>
        </w:rPr>
        <w:t>Foro</w:t>
      </w:r>
      <w:proofErr w:type="spellEnd"/>
      <w:r w:rsidRPr="00DA2206">
        <w:rPr>
          <w:rFonts w:ascii="Arial" w:hAnsi="Arial" w:cs="Arial"/>
        </w:rPr>
        <w:t xml:space="preserve"> Sol, you won’t just see it and hear it, you will feel it! Wi</w:t>
      </w:r>
      <w:r w:rsidR="00233005">
        <w:rPr>
          <w:rFonts w:ascii="Arial" w:hAnsi="Arial" w:cs="Arial"/>
        </w:rPr>
        <w:t xml:space="preserve">th </w:t>
      </w:r>
      <w:proofErr w:type="spellStart"/>
      <w:r w:rsidR="00233005">
        <w:rPr>
          <w:rFonts w:ascii="Arial" w:hAnsi="Arial" w:cs="Arial"/>
        </w:rPr>
        <w:t>Checo</w:t>
      </w:r>
      <w:proofErr w:type="spellEnd"/>
      <w:r w:rsidR="00233005">
        <w:rPr>
          <w:rFonts w:ascii="Arial" w:hAnsi="Arial" w:cs="Arial"/>
        </w:rPr>
        <w:t xml:space="preserve"> Pérez and Esteban Gutierrez flying the flag for Me</w:t>
      </w:r>
      <w:r w:rsidRPr="00DA2206">
        <w:rPr>
          <w:rFonts w:ascii="Arial" w:hAnsi="Arial" w:cs="Arial"/>
        </w:rPr>
        <w:t>xico I think fans would be crazy to miss out on the opportunity to see F1 return here after 23 years.”</w:t>
      </w:r>
    </w:p>
    <w:p w14:paraId="5835929A" w14:textId="77777777" w:rsidR="00050B23" w:rsidRPr="00DA2206" w:rsidRDefault="00050B23">
      <w:pPr>
        <w:pStyle w:val="Body"/>
        <w:jc w:val="both"/>
        <w:rPr>
          <w:rFonts w:ascii="Arial" w:eastAsia="Century Gothic" w:hAnsi="Arial" w:cs="Arial"/>
        </w:rPr>
      </w:pPr>
    </w:p>
    <w:p w14:paraId="1A45FB15" w14:textId="6875D576" w:rsidR="00050B23" w:rsidRPr="00DA2206" w:rsidRDefault="00024C72">
      <w:pPr>
        <w:pStyle w:val="Body"/>
        <w:jc w:val="both"/>
        <w:rPr>
          <w:rFonts w:ascii="Arial" w:eastAsia="Century Gothic" w:hAnsi="Arial" w:cs="Arial"/>
        </w:rPr>
      </w:pPr>
      <w:r w:rsidRPr="00DA2206">
        <w:rPr>
          <w:rFonts w:ascii="Arial" w:hAnsi="Arial" w:cs="Arial"/>
        </w:rPr>
        <w:t>CIE’s Rodrigo Sanchez, the Director of Marketing for</w:t>
      </w:r>
      <w:r w:rsidR="00233005">
        <w:rPr>
          <w:rFonts w:ascii="Arial" w:hAnsi="Arial" w:cs="Arial"/>
        </w:rPr>
        <w:t xml:space="preserve"> the </w:t>
      </w:r>
      <w:bookmarkStart w:id="0" w:name="_GoBack"/>
      <w:r w:rsidR="00706912">
        <w:rPr>
          <w:rFonts w:ascii="Arial" w:hAnsi="Arial" w:cs="Arial"/>
        </w:rPr>
        <w:t>FORMULA</w:t>
      </w:r>
      <w:bookmarkEnd w:id="0"/>
      <w:r w:rsidR="00706912">
        <w:rPr>
          <w:rFonts w:ascii="Arial" w:hAnsi="Arial" w:cs="Arial"/>
        </w:rPr>
        <w:t xml:space="preserve"> 1 GRAN PREMIO DE MEXICO 2015®</w:t>
      </w:r>
      <w:r w:rsidRPr="00DA2206">
        <w:rPr>
          <w:rFonts w:ascii="Arial" w:hAnsi="Arial" w:cs="Arial"/>
        </w:rPr>
        <w:t>, added: “We wanted someone who could really capture the spirit and e</w:t>
      </w:r>
      <w:r w:rsidRPr="00DA2206">
        <w:rPr>
          <w:rFonts w:ascii="Arial" w:hAnsi="Arial" w:cs="Arial"/>
        </w:rPr>
        <w:t>n</w:t>
      </w:r>
      <w:r w:rsidRPr="00DA2206">
        <w:rPr>
          <w:rFonts w:ascii="Arial" w:hAnsi="Arial" w:cs="Arial"/>
        </w:rPr>
        <w:t>ergy of our event, someone who our fans can relate to and connect with, Emerson fit the bill pe</w:t>
      </w:r>
      <w:r w:rsidRPr="00DA2206">
        <w:rPr>
          <w:rFonts w:ascii="Arial" w:hAnsi="Arial" w:cs="Arial"/>
        </w:rPr>
        <w:t>r</w:t>
      </w:r>
      <w:r w:rsidRPr="00DA2206">
        <w:rPr>
          <w:rFonts w:ascii="Arial" w:hAnsi="Arial" w:cs="Arial"/>
        </w:rPr>
        <w:t>fectly. To this day he remains an abs</w:t>
      </w:r>
      <w:r w:rsidR="00233005">
        <w:rPr>
          <w:rFonts w:ascii="Arial" w:hAnsi="Arial" w:cs="Arial"/>
        </w:rPr>
        <w:t>olute motorsport hero here in Me</w:t>
      </w:r>
      <w:r w:rsidRPr="00DA2206">
        <w:rPr>
          <w:rFonts w:ascii="Arial" w:hAnsi="Arial" w:cs="Arial"/>
        </w:rPr>
        <w:t xml:space="preserve">xico, not only for his success in F1 but also in </w:t>
      </w:r>
      <w:proofErr w:type="spellStart"/>
      <w:r w:rsidRPr="00DA2206">
        <w:rPr>
          <w:rFonts w:ascii="Arial" w:hAnsi="Arial" w:cs="Arial"/>
        </w:rPr>
        <w:t>Indycar</w:t>
      </w:r>
      <w:proofErr w:type="spellEnd"/>
      <w:r w:rsidRPr="00DA2206">
        <w:rPr>
          <w:rFonts w:ascii="Arial" w:hAnsi="Arial" w:cs="Arial"/>
        </w:rPr>
        <w:t xml:space="preserve"> and his wins at the Indy 500. Emerson achieved great success in his driving career but more importantly he has gone on to do great work within motorsport and he has made the most of his profile with his philanthropic </w:t>
      </w:r>
      <w:proofErr w:type="spellStart"/>
      <w:r w:rsidRPr="00DA2206">
        <w:rPr>
          <w:rFonts w:ascii="Arial" w:hAnsi="Arial" w:cs="Arial"/>
        </w:rPr>
        <w:t>endea</w:t>
      </w:r>
      <w:r w:rsidRPr="00DA2206">
        <w:rPr>
          <w:rFonts w:ascii="Arial" w:hAnsi="Arial" w:cs="Arial"/>
        </w:rPr>
        <w:t>v</w:t>
      </w:r>
      <w:r w:rsidRPr="00DA2206">
        <w:rPr>
          <w:rFonts w:ascii="Arial" w:hAnsi="Arial" w:cs="Arial"/>
        </w:rPr>
        <w:t>ours</w:t>
      </w:r>
      <w:proofErr w:type="spellEnd"/>
      <w:r w:rsidRPr="00DA2206">
        <w:rPr>
          <w:rFonts w:ascii="Arial" w:hAnsi="Arial" w:cs="Arial"/>
        </w:rPr>
        <w:t>, we are extremely proud to call him our off</w:t>
      </w:r>
      <w:r w:rsidRPr="00DA2206">
        <w:rPr>
          <w:rFonts w:ascii="Arial" w:hAnsi="Arial" w:cs="Arial"/>
        </w:rPr>
        <w:t>i</w:t>
      </w:r>
      <w:r w:rsidRPr="00DA2206">
        <w:rPr>
          <w:rFonts w:ascii="Arial" w:hAnsi="Arial" w:cs="Arial"/>
        </w:rPr>
        <w:t>cial ambassador.”</w:t>
      </w:r>
    </w:p>
    <w:p w14:paraId="09BE2601" w14:textId="77777777" w:rsidR="00050B23" w:rsidRPr="00DA2206" w:rsidRDefault="00050B23">
      <w:pPr>
        <w:pStyle w:val="Body"/>
        <w:jc w:val="both"/>
        <w:rPr>
          <w:rFonts w:ascii="Arial" w:eastAsia="Century Gothic" w:hAnsi="Arial" w:cs="Arial"/>
        </w:rPr>
      </w:pPr>
    </w:p>
    <w:p w14:paraId="5EC4B1E1" w14:textId="421C83D4" w:rsidR="00050B23" w:rsidRPr="00DA2206" w:rsidRDefault="00024C72">
      <w:pPr>
        <w:pStyle w:val="Body"/>
        <w:jc w:val="both"/>
        <w:rPr>
          <w:rFonts w:ascii="Arial" w:eastAsia="Century Gothic" w:hAnsi="Arial" w:cs="Arial"/>
        </w:rPr>
      </w:pPr>
      <w:r w:rsidRPr="00DA2206">
        <w:rPr>
          <w:rFonts w:ascii="Arial" w:hAnsi="Arial" w:cs="Arial"/>
        </w:rPr>
        <w:t>The appointment of the race ambassador is part of a wider program of fan enga</w:t>
      </w:r>
      <w:r w:rsidR="00233005">
        <w:rPr>
          <w:rFonts w:ascii="Arial" w:hAnsi="Arial" w:cs="Arial"/>
        </w:rPr>
        <w:t>gement activities both within Me</w:t>
      </w:r>
      <w:r w:rsidRPr="00DA2206">
        <w:rPr>
          <w:rFonts w:ascii="Arial" w:hAnsi="Arial" w:cs="Arial"/>
        </w:rPr>
        <w:t xml:space="preserve">xico and internationally. Further events and activities </w:t>
      </w:r>
      <w:r w:rsidR="00233005">
        <w:rPr>
          <w:rFonts w:ascii="Arial" w:hAnsi="Arial" w:cs="Arial"/>
        </w:rPr>
        <w:t xml:space="preserve">supporting the Gran </w:t>
      </w:r>
      <w:proofErr w:type="spellStart"/>
      <w:r w:rsidR="00233005">
        <w:rPr>
          <w:rFonts w:ascii="Arial" w:hAnsi="Arial" w:cs="Arial"/>
        </w:rPr>
        <w:t>Premio</w:t>
      </w:r>
      <w:proofErr w:type="spellEnd"/>
      <w:r w:rsidR="00233005">
        <w:rPr>
          <w:rFonts w:ascii="Arial" w:hAnsi="Arial" w:cs="Arial"/>
        </w:rPr>
        <w:t xml:space="preserve"> de Mexico 2015 and highlighting Me</w:t>
      </w:r>
      <w:r w:rsidRPr="00DA2206">
        <w:rPr>
          <w:rFonts w:ascii="Arial" w:hAnsi="Arial" w:cs="Arial"/>
        </w:rPr>
        <w:t xml:space="preserve">xican tourism are planned over the coming months with more details to be released in due course. </w:t>
      </w:r>
    </w:p>
    <w:p w14:paraId="3AE8E373" w14:textId="77777777" w:rsidR="00050B23" w:rsidRPr="00DA2206" w:rsidRDefault="00050B23">
      <w:pPr>
        <w:pStyle w:val="Body"/>
        <w:jc w:val="both"/>
        <w:rPr>
          <w:rFonts w:ascii="Arial" w:eastAsia="Century Gothic" w:hAnsi="Arial" w:cs="Arial"/>
        </w:rPr>
      </w:pPr>
    </w:p>
    <w:p w14:paraId="136A7D09" w14:textId="77777777" w:rsidR="00050B23" w:rsidRPr="00DA2206" w:rsidRDefault="00024C72">
      <w:pPr>
        <w:pStyle w:val="Body"/>
        <w:jc w:val="both"/>
        <w:rPr>
          <w:rFonts w:ascii="Arial" w:eastAsia="Century Gothic" w:hAnsi="Arial" w:cs="Arial"/>
        </w:rPr>
      </w:pPr>
      <w:r w:rsidRPr="00DA2206">
        <w:rPr>
          <w:rFonts w:ascii="Arial" w:hAnsi="Arial" w:cs="Arial"/>
        </w:rPr>
        <w:t xml:space="preserve">A limited selection of ticketing and hospitality options are still available for all enquiries, please visit: </w:t>
      </w:r>
      <w:hyperlink r:id="rId7" w:history="1">
        <w:r w:rsidRPr="00DA2206">
          <w:rPr>
            <w:rStyle w:val="Hyperlink0"/>
            <w:rFonts w:ascii="Arial" w:hAnsi="Arial" w:cs="Arial"/>
          </w:rPr>
          <w:t>http://www.ahr.mx</w:t>
        </w:r>
      </w:hyperlink>
      <w:r w:rsidRPr="00DA2206">
        <w:rPr>
          <w:rFonts w:ascii="Arial" w:hAnsi="Arial" w:cs="Arial"/>
        </w:rPr>
        <w:t xml:space="preserve"> or email us at sales@ahr.mx.</w:t>
      </w:r>
    </w:p>
    <w:p w14:paraId="774B75F8" w14:textId="77777777" w:rsidR="00050B23" w:rsidRDefault="00050B23">
      <w:pPr>
        <w:pStyle w:val="Body"/>
        <w:jc w:val="both"/>
        <w:rPr>
          <w:rFonts w:ascii="Century Gothic" w:eastAsia="Century Gothic" w:hAnsi="Century Gothic" w:cs="Century Gothic"/>
          <w:sz w:val="22"/>
          <w:szCs w:val="22"/>
        </w:rPr>
      </w:pPr>
    </w:p>
    <w:p w14:paraId="2C644A51" w14:textId="660CEAA5" w:rsidR="00DA2206" w:rsidRPr="0064093F" w:rsidRDefault="00DA2206" w:rsidP="00DA2206">
      <w:pPr>
        <w:jc w:val="center"/>
        <w:rPr>
          <w:rFonts w:ascii="Arial" w:hAnsi="Arial" w:cs="Arial"/>
          <w:i/>
          <w:sz w:val="20"/>
          <w:szCs w:val="20"/>
        </w:rPr>
      </w:pPr>
      <w:r>
        <w:rPr>
          <w:rFonts w:ascii="Arial" w:hAnsi="Arial"/>
          <w:i/>
          <w:sz w:val="20"/>
        </w:rPr>
        <w:t xml:space="preserve">Discover and enjoy Mexico through the </w:t>
      </w:r>
      <w:r>
        <w:rPr>
          <w:rFonts w:ascii="Arial" w:hAnsi="Arial"/>
          <w:sz w:val="20"/>
        </w:rPr>
        <w:t>FORMULA 1 GRAN PREMIO D</w:t>
      </w:r>
      <w:r w:rsidR="00233005">
        <w:rPr>
          <w:rFonts w:ascii="Arial" w:hAnsi="Arial"/>
          <w:sz w:val="20"/>
        </w:rPr>
        <w:t>E ME</w:t>
      </w:r>
      <w:r>
        <w:rPr>
          <w:rFonts w:ascii="Arial" w:hAnsi="Arial"/>
          <w:sz w:val="20"/>
        </w:rPr>
        <w:t>XICO</w:t>
      </w:r>
      <w:r>
        <w:rPr>
          <w:rFonts w:ascii="Arial" w:hAnsi="Arial"/>
          <w:sz w:val="14"/>
        </w:rPr>
        <w:t>®</w:t>
      </w:r>
    </w:p>
    <w:p w14:paraId="1E83CCD6" w14:textId="77777777" w:rsidR="00DA2206" w:rsidRPr="000A3165" w:rsidRDefault="00706912" w:rsidP="00DA2206">
      <w:pPr>
        <w:jc w:val="center"/>
        <w:rPr>
          <w:rFonts w:ascii="Arial" w:hAnsi="Arial" w:cs="Arial"/>
          <w:sz w:val="20"/>
          <w:szCs w:val="20"/>
          <w:lang w:val="es-MX"/>
        </w:rPr>
      </w:pPr>
      <w:hyperlink r:id="rId8">
        <w:r w:rsidR="00DA2206" w:rsidRPr="000A3165">
          <w:rPr>
            <w:rStyle w:val="Hyperlink"/>
            <w:rFonts w:ascii="Arial" w:hAnsi="Arial"/>
            <w:sz w:val="20"/>
            <w:lang w:val="es-MX"/>
          </w:rPr>
          <w:t>www.ahr.com.mx</w:t>
        </w:r>
      </w:hyperlink>
    </w:p>
    <w:p w14:paraId="4155E530" w14:textId="6E325387" w:rsidR="00DA2206" w:rsidRPr="000A3165" w:rsidRDefault="00233005" w:rsidP="00DA2206">
      <w:pPr>
        <w:jc w:val="center"/>
        <w:rPr>
          <w:rFonts w:ascii="Arial" w:hAnsi="Arial" w:cs="Arial"/>
          <w:sz w:val="20"/>
          <w:szCs w:val="20"/>
          <w:lang w:val="es-MX"/>
        </w:rPr>
      </w:pPr>
      <w:r>
        <w:rPr>
          <w:rFonts w:ascii="Arial" w:hAnsi="Arial"/>
          <w:sz w:val="20"/>
          <w:lang w:val="es-MX"/>
        </w:rPr>
        <w:t>Facebook: Autodromo Hermanos Rodri</w:t>
      </w:r>
      <w:r w:rsidR="00DA2206" w:rsidRPr="000A3165">
        <w:rPr>
          <w:rFonts w:ascii="Arial" w:hAnsi="Arial"/>
          <w:sz w:val="20"/>
          <w:lang w:val="es-MX"/>
        </w:rPr>
        <w:t>guez</w:t>
      </w:r>
    </w:p>
    <w:p w14:paraId="17464C2A" w14:textId="77777777" w:rsidR="00DA2206" w:rsidRPr="0064093F" w:rsidRDefault="00DA2206" w:rsidP="00DA2206">
      <w:pPr>
        <w:jc w:val="center"/>
        <w:rPr>
          <w:rFonts w:ascii="Arial" w:hAnsi="Arial" w:cs="Arial"/>
          <w:sz w:val="20"/>
          <w:szCs w:val="20"/>
        </w:rPr>
      </w:pPr>
      <w:proofErr w:type="spellStart"/>
      <w:r>
        <w:rPr>
          <w:rFonts w:ascii="Arial" w:hAnsi="Arial"/>
          <w:sz w:val="20"/>
        </w:rPr>
        <w:t>Instagram</w:t>
      </w:r>
      <w:proofErr w:type="spellEnd"/>
      <w:r>
        <w:rPr>
          <w:rFonts w:ascii="Arial" w:hAnsi="Arial"/>
          <w:sz w:val="20"/>
        </w:rPr>
        <w:t>/Twitter: @</w:t>
      </w:r>
      <w:proofErr w:type="spellStart"/>
      <w:r>
        <w:rPr>
          <w:rFonts w:ascii="Arial" w:hAnsi="Arial"/>
          <w:sz w:val="20"/>
        </w:rPr>
        <w:t>autodromohr</w:t>
      </w:r>
      <w:proofErr w:type="spellEnd"/>
    </w:p>
    <w:p w14:paraId="7EE4A60B" w14:textId="77777777" w:rsidR="00DA2206" w:rsidRPr="0064093F" w:rsidRDefault="00DA2206" w:rsidP="00DA2206">
      <w:pPr>
        <w:jc w:val="center"/>
        <w:rPr>
          <w:rFonts w:ascii="Arial" w:hAnsi="Arial" w:cs="Arial"/>
          <w:sz w:val="20"/>
          <w:szCs w:val="20"/>
        </w:rPr>
      </w:pPr>
      <w:r>
        <w:rPr>
          <w:rFonts w:ascii="Arial" w:hAnsi="Arial"/>
          <w:sz w:val="20"/>
        </w:rPr>
        <w:t>#</w:t>
      </w:r>
      <w:proofErr w:type="spellStart"/>
      <w:r>
        <w:rPr>
          <w:rFonts w:ascii="Arial" w:hAnsi="Arial"/>
          <w:sz w:val="20"/>
        </w:rPr>
        <w:t>MexicoGP</w:t>
      </w:r>
      <w:proofErr w:type="spellEnd"/>
    </w:p>
    <w:p w14:paraId="24C2FC71" w14:textId="77777777" w:rsidR="00DA2206" w:rsidRDefault="00DA2206" w:rsidP="00DA2206">
      <w:pPr>
        <w:jc w:val="center"/>
        <w:rPr>
          <w:rFonts w:ascii="Arial" w:hAnsi="Arial" w:cs="Arial"/>
          <w:b/>
          <w:u w:val="single"/>
        </w:rPr>
      </w:pPr>
    </w:p>
    <w:p w14:paraId="675B4C0C" w14:textId="77777777" w:rsidR="00DA2206" w:rsidRPr="00E4354B" w:rsidRDefault="00DA2206" w:rsidP="00DA2206">
      <w:pPr>
        <w:jc w:val="both"/>
        <w:rPr>
          <w:rFonts w:ascii="Arial" w:hAnsi="Arial" w:cs="Arial"/>
          <w:b/>
          <w:sz w:val="16"/>
          <w:szCs w:val="16"/>
        </w:rPr>
      </w:pPr>
      <w:r>
        <w:rPr>
          <w:rFonts w:ascii="Arial" w:hAnsi="Arial"/>
          <w:b/>
          <w:sz w:val="20"/>
        </w:rPr>
        <w:t>Contact:</w:t>
      </w:r>
    </w:p>
    <w:tbl>
      <w:tblPr>
        <w:tblW w:w="0" w:type="auto"/>
        <w:tblLook w:val="04A0" w:firstRow="1" w:lastRow="0" w:firstColumn="1" w:lastColumn="0" w:noHBand="0" w:noVBand="1"/>
      </w:tblPr>
      <w:tblGrid>
        <w:gridCol w:w="4964"/>
        <w:gridCol w:w="4884"/>
      </w:tblGrid>
      <w:tr w:rsidR="00DA2206" w14:paraId="6066CB2E" w14:textId="77777777" w:rsidTr="00F0028A">
        <w:tc>
          <w:tcPr>
            <w:tcW w:w="5056" w:type="dxa"/>
            <w:shd w:val="clear" w:color="auto" w:fill="auto"/>
          </w:tcPr>
          <w:p w14:paraId="34814FC3" w14:textId="7CCC329E" w:rsidR="00DA2206" w:rsidRPr="000A3165" w:rsidRDefault="00233005" w:rsidP="00F0028A">
            <w:pPr>
              <w:shd w:val="clear" w:color="auto" w:fill="FFFFFF"/>
              <w:rPr>
                <w:rFonts w:ascii="Arial" w:hAnsi="Arial" w:cs="Arial"/>
                <w:sz w:val="20"/>
                <w:szCs w:val="20"/>
                <w:lang w:val="es-MX"/>
              </w:rPr>
            </w:pPr>
            <w:r>
              <w:rPr>
                <w:rFonts w:ascii="Arial" w:hAnsi="Arial"/>
                <w:sz w:val="20"/>
                <w:lang w:val="es-MX"/>
              </w:rPr>
              <w:t>Francisco Vela</w:t>
            </w:r>
            <w:r w:rsidR="00DA2206" w:rsidRPr="000A3165">
              <w:rPr>
                <w:rFonts w:ascii="Arial" w:hAnsi="Arial"/>
                <w:sz w:val="20"/>
                <w:lang w:val="es-MX"/>
              </w:rPr>
              <w:t>zquez</w:t>
            </w:r>
          </w:p>
          <w:p w14:paraId="5FDDB8CA" w14:textId="77777777" w:rsidR="00DA2206" w:rsidRPr="000A3165" w:rsidRDefault="00706912" w:rsidP="00F0028A">
            <w:pPr>
              <w:shd w:val="clear" w:color="auto" w:fill="FFFFFF"/>
              <w:rPr>
                <w:rFonts w:ascii="Arial" w:hAnsi="Arial" w:cs="Arial"/>
                <w:sz w:val="20"/>
                <w:szCs w:val="20"/>
                <w:lang w:val="es-MX"/>
              </w:rPr>
            </w:pPr>
            <w:hyperlink r:id="rId9" w:history="1">
              <w:r w:rsidR="00DA2206" w:rsidRPr="000A3165">
                <w:rPr>
                  <w:rStyle w:val="Hyperlink"/>
                  <w:rFonts w:ascii="Arial" w:hAnsi="Arial"/>
                  <w:sz w:val="20"/>
                  <w:lang w:val="es-MX"/>
                </w:rPr>
                <w:t>fvelazquezc@cie.com.mx</w:t>
              </w:r>
            </w:hyperlink>
          </w:p>
          <w:p w14:paraId="58070C20" w14:textId="77777777" w:rsidR="00DA2206" w:rsidRPr="000A3165" w:rsidRDefault="00DA2206" w:rsidP="00F0028A">
            <w:pPr>
              <w:jc w:val="both"/>
              <w:rPr>
                <w:rFonts w:ascii="Arial" w:hAnsi="Arial" w:cs="Arial"/>
                <w:sz w:val="20"/>
                <w:szCs w:val="20"/>
                <w:lang w:val="es-MX"/>
              </w:rPr>
            </w:pPr>
            <w:r w:rsidRPr="000A3165">
              <w:rPr>
                <w:rFonts w:ascii="Arial" w:hAnsi="Arial"/>
                <w:sz w:val="20"/>
                <w:lang w:val="es-MX"/>
              </w:rPr>
              <w:t>(52 55) 52019089</w:t>
            </w:r>
          </w:p>
          <w:p w14:paraId="2169134D" w14:textId="77777777" w:rsidR="00DA2206" w:rsidRPr="00B159BB" w:rsidRDefault="00DA2206" w:rsidP="00F0028A">
            <w:pPr>
              <w:jc w:val="both"/>
              <w:rPr>
                <w:rFonts w:ascii="Arial" w:hAnsi="Arial" w:cs="Arial"/>
                <w:sz w:val="20"/>
                <w:szCs w:val="20"/>
              </w:rPr>
            </w:pPr>
            <w:r>
              <w:rPr>
                <w:rFonts w:ascii="Arial" w:hAnsi="Arial"/>
                <w:sz w:val="20"/>
              </w:rPr>
              <w:t>CIE</w:t>
            </w:r>
          </w:p>
        </w:tc>
        <w:tc>
          <w:tcPr>
            <w:tcW w:w="5056" w:type="dxa"/>
            <w:shd w:val="clear" w:color="auto" w:fill="auto"/>
          </w:tcPr>
          <w:p w14:paraId="5716251F" w14:textId="78C89515" w:rsidR="00DA2206" w:rsidRPr="00A41E5C" w:rsidRDefault="00DA2206" w:rsidP="00DA2206">
            <w:pPr>
              <w:shd w:val="clear" w:color="auto" w:fill="FFFFFF"/>
              <w:rPr>
                <w:rFonts w:ascii="Arial" w:hAnsi="Arial"/>
                <w:color w:val="FF0000"/>
                <w:sz w:val="20"/>
              </w:rPr>
            </w:pPr>
          </w:p>
          <w:p w14:paraId="079B004A" w14:textId="7F09DD63" w:rsidR="00DA2206" w:rsidRPr="00A41E5C" w:rsidRDefault="00DA2206" w:rsidP="00F0028A">
            <w:pPr>
              <w:shd w:val="clear" w:color="auto" w:fill="FFFFFF"/>
              <w:rPr>
                <w:rFonts w:ascii="Arial" w:hAnsi="Arial" w:cs="Arial"/>
                <w:color w:val="FF0000"/>
                <w:sz w:val="20"/>
                <w:szCs w:val="20"/>
              </w:rPr>
            </w:pPr>
            <w:r w:rsidRPr="00A41E5C">
              <w:rPr>
                <w:rFonts w:ascii="Arial" w:hAnsi="Arial"/>
                <w:color w:val="FF0000"/>
                <w:sz w:val="20"/>
              </w:rPr>
              <w:t xml:space="preserve"> </w:t>
            </w:r>
          </w:p>
        </w:tc>
      </w:tr>
    </w:tbl>
    <w:p w14:paraId="443E36D2" w14:textId="77777777" w:rsidR="00DA2206" w:rsidRDefault="00DA2206" w:rsidP="00DA2206">
      <w:pPr>
        <w:jc w:val="both"/>
        <w:rPr>
          <w:rFonts w:ascii="Arial" w:hAnsi="Arial" w:cs="Arial"/>
          <w:b/>
          <w:sz w:val="20"/>
          <w:szCs w:val="20"/>
          <w:u w:val="single"/>
        </w:rPr>
      </w:pPr>
    </w:p>
    <w:p w14:paraId="21C9E950" w14:textId="77777777" w:rsidR="00DA2206" w:rsidRDefault="00DA2206" w:rsidP="00DA2206">
      <w:pPr>
        <w:jc w:val="both"/>
        <w:rPr>
          <w:rFonts w:ascii="Arial" w:hAnsi="Arial"/>
          <w:b/>
          <w:sz w:val="16"/>
          <w:u w:val="single"/>
        </w:rPr>
      </w:pPr>
    </w:p>
    <w:p w14:paraId="5A085F6D" w14:textId="77777777" w:rsidR="00DA2206" w:rsidRPr="00F80FBC" w:rsidRDefault="00DA2206" w:rsidP="00DA2206">
      <w:pPr>
        <w:jc w:val="both"/>
        <w:rPr>
          <w:rFonts w:ascii="Arial" w:hAnsi="Arial" w:cs="Arial"/>
          <w:b/>
          <w:sz w:val="16"/>
          <w:szCs w:val="16"/>
          <w:u w:val="single"/>
        </w:rPr>
      </w:pPr>
      <w:r>
        <w:rPr>
          <w:rFonts w:ascii="Arial" w:hAnsi="Arial"/>
          <w:b/>
          <w:sz w:val="16"/>
          <w:u w:val="single"/>
        </w:rPr>
        <w:t>About CIE</w:t>
      </w:r>
    </w:p>
    <w:p w14:paraId="0E41CFBD" w14:textId="77777777" w:rsidR="00DA2206" w:rsidRPr="000A3165" w:rsidRDefault="00DA2206" w:rsidP="00DA2206">
      <w:pPr>
        <w:jc w:val="both"/>
        <w:rPr>
          <w:rFonts w:ascii="Arial" w:hAnsi="Arial" w:cs="Arial"/>
          <w:color w:val="333333"/>
          <w:sz w:val="16"/>
          <w:szCs w:val="16"/>
          <w:lang w:val="es-MX"/>
        </w:rPr>
      </w:pPr>
      <w:r w:rsidRPr="000A3165">
        <w:rPr>
          <w:rFonts w:ascii="Arial" w:hAnsi="Arial"/>
          <w:color w:val="333333"/>
          <w:sz w:val="16"/>
          <w:lang w:val="es-MX"/>
        </w:rPr>
        <w:t xml:space="preserve">Corporación Interamericana de Entretenimiento, S.A.B de C. V. </w:t>
      </w:r>
    </w:p>
    <w:p w14:paraId="0DCB31CC" w14:textId="77777777" w:rsidR="00DA2206" w:rsidRPr="000A3165" w:rsidRDefault="00DA2206" w:rsidP="00DA2206">
      <w:pPr>
        <w:jc w:val="both"/>
        <w:rPr>
          <w:rFonts w:ascii="Arial" w:hAnsi="Arial" w:cs="Arial"/>
          <w:color w:val="333333"/>
          <w:sz w:val="16"/>
          <w:szCs w:val="16"/>
          <w:lang w:val="es-MX"/>
        </w:rPr>
      </w:pPr>
    </w:p>
    <w:p w14:paraId="4742120F" w14:textId="77777777" w:rsidR="00DA2206" w:rsidRPr="00F80FBC" w:rsidRDefault="00706912" w:rsidP="00DA2206">
      <w:pPr>
        <w:jc w:val="both"/>
        <w:rPr>
          <w:rFonts w:ascii="Arial" w:hAnsi="Arial" w:cs="Arial"/>
          <w:color w:val="333333"/>
          <w:sz w:val="16"/>
          <w:szCs w:val="16"/>
        </w:rPr>
      </w:pPr>
      <w:hyperlink r:id="rId10">
        <w:r w:rsidR="00DA2206">
          <w:rPr>
            <w:rStyle w:val="Hyperlink"/>
            <w:rFonts w:ascii="Arial" w:hAnsi="Arial"/>
            <w:sz w:val="16"/>
          </w:rPr>
          <w:t>www.cie.com.mx</w:t>
        </w:r>
      </w:hyperlink>
    </w:p>
    <w:p w14:paraId="4CBBB712" w14:textId="77777777" w:rsidR="00DA2206" w:rsidRPr="00F80FBC" w:rsidRDefault="00DA2206" w:rsidP="00DA2206">
      <w:pPr>
        <w:jc w:val="both"/>
        <w:rPr>
          <w:rFonts w:ascii="Arial" w:hAnsi="Arial" w:cs="Arial"/>
          <w:sz w:val="16"/>
          <w:szCs w:val="16"/>
        </w:rPr>
      </w:pPr>
    </w:p>
    <w:p w14:paraId="586AFD69" w14:textId="77777777" w:rsidR="00DA2206" w:rsidRPr="00F80FBC" w:rsidRDefault="00DA2206" w:rsidP="00DA2206">
      <w:pPr>
        <w:jc w:val="both"/>
        <w:rPr>
          <w:rFonts w:ascii="Arial" w:hAnsi="Arial" w:cs="Arial"/>
          <w:sz w:val="16"/>
          <w:szCs w:val="16"/>
        </w:rPr>
      </w:pPr>
      <w:r>
        <w:rPr>
          <w:rFonts w:ascii="Arial" w:hAnsi="Arial"/>
          <w:sz w:val="16"/>
        </w:rPr>
        <w:t>We are the out-of-home entertainment leading company in Mexico, Colombia and Central America, as well as one of the most outstan</w:t>
      </w:r>
      <w:r>
        <w:rPr>
          <w:rFonts w:ascii="Arial" w:hAnsi="Arial"/>
          <w:sz w:val="16"/>
        </w:rPr>
        <w:t>d</w:t>
      </w:r>
      <w:r>
        <w:rPr>
          <w:rFonts w:ascii="Arial" w:hAnsi="Arial"/>
          <w:sz w:val="16"/>
        </w:rPr>
        <w:t xml:space="preserve">ing participants of the entertainment industry in both Latin America and worldwide. </w:t>
      </w:r>
    </w:p>
    <w:p w14:paraId="1B88971D" w14:textId="77777777" w:rsidR="00DA2206" w:rsidRPr="00F80FBC" w:rsidRDefault="00DA2206" w:rsidP="00DA2206">
      <w:pPr>
        <w:jc w:val="both"/>
        <w:rPr>
          <w:rFonts w:ascii="Arial" w:hAnsi="Arial" w:cs="Arial"/>
          <w:sz w:val="16"/>
          <w:szCs w:val="16"/>
        </w:rPr>
      </w:pPr>
    </w:p>
    <w:p w14:paraId="6219F193" w14:textId="77777777" w:rsidR="00DA2206" w:rsidRPr="00F80FBC" w:rsidRDefault="00DA2206" w:rsidP="00DA2206">
      <w:pPr>
        <w:jc w:val="both"/>
        <w:rPr>
          <w:rFonts w:ascii="Arial" w:hAnsi="Arial" w:cs="Arial"/>
          <w:sz w:val="16"/>
          <w:szCs w:val="16"/>
        </w:rPr>
      </w:pPr>
      <w:r>
        <w:rPr>
          <w:rFonts w:ascii="Arial" w:hAnsi="Arial"/>
          <w:sz w:val="16"/>
        </w:rPr>
        <w:t xml:space="preserve">Our unique model of vertical integration, exclusive access to an important network of show venues, a group of advertisers comprising the main advertising investors in our markets, and strategic partnerships and alliances established with experts of the global industry, allow us to offer various world-class entertainment choices, including concerts, theater productions, sports, family and cultural events, among others, covering our audiences' leisure and recreation needs. </w:t>
      </w:r>
    </w:p>
    <w:p w14:paraId="18557D88" w14:textId="77777777" w:rsidR="00DA2206" w:rsidRPr="00F80FBC" w:rsidRDefault="00DA2206" w:rsidP="00DA2206">
      <w:pPr>
        <w:jc w:val="both"/>
        <w:rPr>
          <w:rFonts w:ascii="Arial" w:hAnsi="Arial" w:cs="Arial"/>
          <w:sz w:val="16"/>
          <w:szCs w:val="16"/>
        </w:rPr>
      </w:pPr>
    </w:p>
    <w:p w14:paraId="22BD77D1" w14:textId="77777777" w:rsidR="00DA2206" w:rsidRPr="00F80FBC" w:rsidRDefault="00DA2206" w:rsidP="00DA2206">
      <w:pPr>
        <w:jc w:val="both"/>
        <w:rPr>
          <w:rFonts w:ascii="Arial" w:hAnsi="Arial" w:cs="Arial"/>
          <w:sz w:val="16"/>
          <w:szCs w:val="16"/>
        </w:rPr>
      </w:pPr>
      <w:r>
        <w:rPr>
          <w:rFonts w:ascii="Arial" w:hAnsi="Arial"/>
          <w:sz w:val="16"/>
        </w:rPr>
        <w:lastRenderedPageBreak/>
        <w:t xml:space="preserve">We operate an amusement park and a water park in Bogota, Colombia. We also market, in Mexico City, one of the largest and most important exhibition and convention venues globally: Centro </w:t>
      </w:r>
      <w:proofErr w:type="spellStart"/>
      <w:r>
        <w:rPr>
          <w:rFonts w:ascii="Arial" w:hAnsi="Arial"/>
          <w:sz w:val="16"/>
        </w:rPr>
        <w:t>Banamex</w:t>
      </w:r>
      <w:proofErr w:type="spellEnd"/>
      <w:r>
        <w:rPr>
          <w:rFonts w:ascii="Arial" w:hAnsi="Arial"/>
          <w:sz w:val="16"/>
        </w:rPr>
        <w:t>. Likewise, we are renowned as the most important producer and organizer of especial and corporate events in Mexico, besides operating one of the most professional and acknowledged contact ce</w:t>
      </w:r>
      <w:r>
        <w:rPr>
          <w:rFonts w:ascii="Arial" w:hAnsi="Arial"/>
          <w:sz w:val="16"/>
        </w:rPr>
        <w:t>n</w:t>
      </w:r>
      <w:r>
        <w:rPr>
          <w:rFonts w:ascii="Arial" w:hAnsi="Arial"/>
          <w:sz w:val="16"/>
        </w:rPr>
        <w:t>ters in the Mexican market.</w:t>
      </w:r>
    </w:p>
    <w:p w14:paraId="59AA433F" w14:textId="77777777" w:rsidR="00DA2206" w:rsidRPr="00F80FBC" w:rsidRDefault="00DA2206" w:rsidP="00DA2206">
      <w:pPr>
        <w:jc w:val="both"/>
        <w:rPr>
          <w:rFonts w:ascii="Arial" w:hAnsi="Arial" w:cs="Arial"/>
          <w:sz w:val="16"/>
          <w:szCs w:val="16"/>
        </w:rPr>
      </w:pPr>
    </w:p>
    <w:p w14:paraId="73E2BC2C" w14:textId="77777777" w:rsidR="00DA2206" w:rsidRPr="00F80FBC" w:rsidRDefault="00DA2206" w:rsidP="00DA2206">
      <w:pPr>
        <w:jc w:val="both"/>
        <w:rPr>
          <w:rFonts w:ascii="Arial" w:hAnsi="Arial" w:cs="Arial"/>
          <w:sz w:val="16"/>
          <w:szCs w:val="16"/>
        </w:rPr>
      </w:pPr>
      <w:r>
        <w:rPr>
          <w:rFonts w:ascii="Arial" w:hAnsi="Arial"/>
          <w:sz w:val="16"/>
        </w:rPr>
        <w:t>CIE is a public company whose shares and debt securities quote in the Mexican Stock Market.</w:t>
      </w:r>
    </w:p>
    <w:p w14:paraId="5C59E097" w14:textId="77777777" w:rsidR="00DA2206" w:rsidRPr="00F80FBC" w:rsidRDefault="00DA2206" w:rsidP="00DA2206">
      <w:pPr>
        <w:rPr>
          <w:rFonts w:ascii="Cambria" w:hAnsi="Cambria"/>
          <w:sz w:val="16"/>
          <w:szCs w:val="16"/>
        </w:rPr>
      </w:pPr>
    </w:p>
    <w:p w14:paraId="15564097" w14:textId="77777777" w:rsidR="00050B23" w:rsidRDefault="00050B23">
      <w:pPr>
        <w:pStyle w:val="Body"/>
        <w:jc w:val="both"/>
        <w:rPr>
          <w:rFonts w:ascii="Century Gothic" w:eastAsia="Century Gothic" w:hAnsi="Century Gothic" w:cs="Century Gothic"/>
          <w:sz w:val="22"/>
          <w:szCs w:val="22"/>
        </w:rPr>
      </w:pPr>
    </w:p>
    <w:p w14:paraId="28F890D0" w14:textId="77777777" w:rsidR="00050B23" w:rsidRDefault="00050B23">
      <w:pPr>
        <w:pStyle w:val="Default"/>
        <w:spacing w:after="100"/>
        <w:jc w:val="both"/>
      </w:pPr>
    </w:p>
    <w:sectPr w:rsidR="00050B23">
      <w:headerReference w:type="default" r:id="rId11"/>
      <w:footerReference w:type="default" r:id="rId12"/>
      <w:pgSz w:w="11900" w:h="16840"/>
      <w:pgMar w:top="1134" w:right="1134" w:bottom="0" w:left="1134" w:header="709"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6B17" w14:textId="77777777" w:rsidR="00024C72" w:rsidRDefault="00024C72">
      <w:r>
        <w:separator/>
      </w:r>
    </w:p>
  </w:endnote>
  <w:endnote w:type="continuationSeparator" w:id="0">
    <w:p w14:paraId="6BB9D424" w14:textId="77777777" w:rsidR="00024C72" w:rsidRDefault="0002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8067" w14:textId="77777777" w:rsidR="00DA2206" w:rsidRDefault="00DA2206">
    <w:pPr>
      <w:pStyle w:val="HeaderFooter"/>
    </w:pPr>
  </w:p>
  <w:p w14:paraId="3A41CE0E" w14:textId="77777777" w:rsidR="00DA2206" w:rsidRDefault="00DA2206">
    <w:pPr>
      <w:pStyle w:val="HeaderFooter"/>
    </w:pPr>
  </w:p>
  <w:p w14:paraId="098AB260" w14:textId="77777777" w:rsidR="00DA2206" w:rsidRDefault="00DA2206">
    <w:pPr>
      <w:pStyle w:val="HeaderFooter"/>
    </w:pPr>
  </w:p>
  <w:p w14:paraId="28E9C4B3" w14:textId="77777777" w:rsidR="00DA2206" w:rsidRDefault="00DA2206">
    <w:pPr>
      <w:pStyle w:val="HeaderFooter"/>
    </w:pPr>
  </w:p>
  <w:p w14:paraId="2B2BC6DE" w14:textId="77777777" w:rsidR="00DA2206" w:rsidRDefault="00DA2206">
    <w:pPr>
      <w:pStyle w:val="HeaderFooter"/>
    </w:pPr>
  </w:p>
  <w:p w14:paraId="49790332" w14:textId="77777777" w:rsidR="00DA2206" w:rsidRDefault="00DA2206">
    <w:pPr>
      <w:pStyle w:val="HeaderFooter"/>
    </w:pPr>
  </w:p>
  <w:p w14:paraId="3360173F" w14:textId="4A976B06" w:rsidR="00050B23" w:rsidRDefault="00DA2206">
    <w:pPr>
      <w:pStyle w:val="HeaderFooter"/>
    </w:pPr>
    <w:r>
      <w:rPr>
        <w:noProof/>
        <w:lang w:val="en-US" w:eastAsia="en-US"/>
      </w:rPr>
      <w:drawing>
        <wp:anchor distT="152400" distB="152400" distL="152400" distR="152400" simplePos="0" relativeHeight="251659264" behindDoc="1" locked="0" layoutInCell="1" allowOverlap="1" wp14:anchorId="2DF192F5" wp14:editId="279F8950">
          <wp:simplePos x="0" y="0"/>
          <wp:positionH relativeFrom="page">
            <wp:posOffset>163195</wp:posOffset>
          </wp:positionH>
          <wp:positionV relativeFrom="page">
            <wp:posOffset>9010015</wp:posOffset>
          </wp:positionV>
          <wp:extent cx="7746365" cy="1138555"/>
          <wp:effectExtent l="19050" t="0" r="6985"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746365" cy="1138555"/>
                  </a:xfrm>
                  <a:prstGeom prst="rect">
                    <a:avLst/>
                  </a:prstGeom>
                  <a:noFill/>
                  <a:ln w="12700">
                    <a:noFill/>
                    <a:miter lim="4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838A1" w14:textId="77777777" w:rsidR="00024C72" w:rsidRDefault="00024C72">
      <w:r>
        <w:separator/>
      </w:r>
    </w:p>
  </w:footnote>
  <w:footnote w:type="continuationSeparator" w:id="0">
    <w:p w14:paraId="79F6CFBA" w14:textId="77777777" w:rsidR="00024C72" w:rsidRDefault="00024C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1EE2" w14:textId="77777777" w:rsidR="006A1533" w:rsidRDefault="006A1533">
    <w:pPr>
      <w:pStyle w:val="Header"/>
    </w:pPr>
  </w:p>
  <w:p w14:paraId="12CD9913" w14:textId="77777777" w:rsidR="006A1533" w:rsidRDefault="006A1533">
    <w:pPr>
      <w:pStyle w:val="Header"/>
    </w:pPr>
  </w:p>
  <w:p w14:paraId="747620A0" w14:textId="77777777" w:rsidR="006A1533" w:rsidRDefault="006A1533">
    <w:pPr>
      <w:pStyle w:val="Header"/>
    </w:pPr>
  </w:p>
  <w:p w14:paraId="3AC83E71" w14:textId="33B4ED6F" w:rsidR="006A1533" w:rsidRDefault="006A1533">
    <w:pPr>
      <w:pStyle w:val="Header"/>
    </w:pPr>
    <w:r>
      <w:rPr>
        <w:noProof/>
      </w:rPr>
      <w:drawing>
        <wp:anchor distT="152400" distB="152400" distL="152400" distR="152400" simplePos="0" relativeHeight="251661312" behindDoc="1" locked="0" layoutInCell="1" allowOverlap="1" wp14:anchorId="3F059683" wp14:editId="546BFB9A">
          <wp:simplePos x="0" y="0"/>
          <wp:positionH relativeFrom="page">
            <wp:posOffset>1076325</wp:posOffset>
          </wp:positionH>
          <wp:positionV relativeFrom="page">
            <wp:posOffset>447675</wp:posOffset>
          </wp:positionV>
          <wp:extent cx="7634605" cy="681355"/>
          <wp:effectExtent l="19050" t="0" r="4445"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634605" cy="681355"/>
                  </a:xfrm>
                  <a:prstGeom prst="rect">
                    <a:avLst/>
                  </a:prstGeom>
                  <a:noFill/>
                  <a:ln w="12700">
                    <a:noFill/>
                    <a:miter lim="4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23"/>
    <w:rsid w:val="00024C72"/>
    <w:rsid w:val="00050B23"/>
    <w:rsid w:val="00233005"/>
    <w:rsid w:val="006A1533"/>
    <w:rsid w:val="00706912"/>
    <w:rsid w:val="008F402B"/>
    <w:rsid w:val="00CA2E93"/>
    <w:rsid w:val="00DA2206"/>
    <w:rsid w:val="00DD71AB"/>
    <w:rsid w:val="00F8230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2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lang w:val="en-US"/>
    </w:rPr>
  </w:style>
  <w:style w:type="paragraph" w:customStyle="1" w:styleId="Body">
    <w:name w:val="Body"/>
    <w:rPr>
      <w:rFonts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433FF"/>
      <w:u w:val="single" w:color="0433FF"/>
      <w:lang w:val="de-DE"/>
    </w:rPr>
  </w:style>
  <w:style w:type="paragraph" w:styleId="Header">
    <w:name w:val="header"/>
    <w:basedOn w:val="Normal"/>
    <w:link w:val="HeaderChar"/>
    <w:uiPriority w:val="99"/>
    <w:unhideWhenUsed/>
    <w:rsid w:val="00DA2206"/>
    <w:pPr>
      <w:tabs>
        <w:tab w:val="center" w:pos="4419"/>
        <w:tab w:val="right" w:pos="8838"/>
      </w:tabs>
    </w:pPr>
  </w:style>
  <w:style w:type="character" w:customStyle="1" w:styleId="HeaderChar">
    <w:name w:val="Header Char"/>
    <w:basedOn w:val="DefaultParagraphFont"/>
    <w:link w:val="Header"/>
    <w:uiPriority w:val="99"/>
    <w:rsid w:val="00DA2206"/>
    <w:rPr>
      <w:sz w:val="24"/>
      <w:szCs w:val="24"/>
      <w:lang w:val="en-US" w:eastAsia="en-US"/>
    </w:rPr>
  </w:style>
  <w:style w:type="paragraph" w:styleId="Footer">
    <w:name w:val="footer"/>
    <w:basedOn w:val="Normal"/>
    <w:link w:val="FooterChar"/>
    <w:uiPriority w:val="99"/>
    <w:unhideWhenUsed/>
    <w:rsid w:val="00DA2206"/>
    <w:pPr>
      <w:tabs>
        <w:tab w:val="center" w:pos="4419"/>
        <w:tab w:val="right" w:pos="8838"/>
      </w:tabs>
    </w:pPr>
  </w:style>
  <w:style w:type="character" w:customStyle="1" w:styleId="FooterChar">
    <w:name w:val="Footer Char"/>
    <w:basedOn w:val="DefaultParagraphFont"/>
    <w:link w:val="Footer"/>
    <w:uiPriority w:val="99"/>
    <w:rsid w:val="00DA2206"/>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lang w:val="en-US"/>
    </w:rPr>
  </w:style>
  <w:style w:type="paragraph" w:customStyle="1" w:styleId="Body">
    <w:name w:val="Body"/>
    <w:rPr>
      <w:rFonts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433FF"/>
      <w:u w:val="single" w:color="0433FF"/>
      <w:lang w:val="de-DE"/>
    </w:rPr>
  </w:style>
  <w:style w:type="paragraph" w:styleId="Header">
    <w:name w:val="header"/>
    <w:basedOn w:val="Normal"/>
    <w:link w:val="HeaderChar"/>
    <w:uiPriority w:val="99"/>
    <w:unhideWhenUsed/>
    <w:rsid w:val="00DA2206"/>
    <w:pPr>
      <w:tabs>
        <w:tab w:val="center" w:pos="4419"/>
        <w:tab w:val="right" w:pos="8838"/>
      </w:tabs>
    </w:pPr>
  </w:style>
  <w:style w:type="character" w:customStyle="1" w:styleId="HeaderChar">
    <w:name w:val="Header Char"/>
    <w:basedOn w:val="DefaultParagraphFont"/>
    <w:link w:val="Header"/>
    <w:uiPriority w:val="99"/>
    <w:rsid w:val="00DA2206"/>
    <w:rPr>
      <w:sz w:val="24"/>
      <w:szCs w:val="24"/>
      <w:lang w:val="en-US" w:eastAsia="en-US"/>
    </w:rPr>
  </w:style>
  <w:style w:type="paragraph" w:styleId="Footer">
    <w:name w:val="footer"/>
    <w:basedOn w:val="Normal"/>
    <w:link w:val="FooterChar"/>
    <w:uiPriority w:val="99"/>
    <w:unhideWhenUsed/>
    <w:rsid w:val="00DA2206"/>
    <w:pPr>
      <w:tabs>
        <w:tab w:val="center" w:pos="4419"/>
        <w:tab w:val="right" w:pos="8838"/>
      </w:tabs>
    </w:pPr>
  </w:style>
  <w:style w:type="character" w:customStyle="1" w:styleId="FooterChar">
    <w:name w:val="Footer Char"/>
    <w:basedOn w:val="DefaultParagraphFont"/>
    <w:link w:val="Footer"/>
    <w:uiPriority w:val="99"/>
    <w:rsid w:val="00DA22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hr.mx/" TargetMode="External"/><Relationship Id="rId8" Type="http://schemas.openxmlformats.org/officeDocument/2006/relationships/hyperlink" Target="http://www.ahr.com.mx/" TargetMode="External"/><Relationship Id="rId9" Type="http://schemas.openxmlformats.org/officeDocument/2006/relationships/hyperlink" Target="mailto:fvelazquezc@cie.com.mx" TargetMode="External"/><Relationship Id="rId10" Type="http://schemas.openxmlformats.org/officeDocument/2006/relationships/hyperlink" Target="http://www.cie.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885</Words>
  <Characters>5045</Characters>
  <Application>Microsoft Macintosh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patricia ramirez</cp:lastModifiedBy>
  <cp:revision>7</cp:revision>
  <dcterms:created xsi:type="dcterms:W3CDTF">2015-07-07T23:04:00Z</dcterms:created>
  <dcterms:modified xsi:type="dcterms:W3CDTF">2015-08-11T15:18:00Z</dcterms:modified>
</cp:coreProperties>
</file>